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8D1D" w14:textId="05E8C41D" w:rsidR="00243589" w:rsidRDefault="00243589">
      <w:r>
        <w:rPr>
          <w:noProof/>
        </w:rPr>
        <w:drawing>
          <wp:inline distT="0" distB="0" distL="0" distR="0" wp14:anchorId="4DB8427C" wp14:editId="30DB607F">
            <wp:extent cx="3448050" cy="615950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4EAA903-1E54-424D-A731-CE2D2393E5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29842" w14:textId="77777777" w:rsidR="00243589" w:rsidRDefault="00243589"/>
    <w:p w14:paraId="52486F42" w14:textId="6DC2A14A" w:rsidR="00243589" w:rsidRPr="00E30B48" w:rsidRDefault="00633CF8">
      <w:pPr>
        <w:rPr>
          <w:b/>
          <w:bCs/>
          <w:sz w:val="36"/>
          <w:szCs w:val="36"/>
        </w:rPr>
      </w:pPr>
      <w:r w:rsidRPr="00E30B48">
        <w:rPr>
          <w:b/>
          <w:bCs/>
          <w:sz w:val="36"/>
          <w:szCs w:val="36"/>
        </w:rPr>
        <w:t>Events Investment Programme 2027-2029</w:t>
      </w:r>
    </w:p>
    <w:p w14:paraId="434C98A1" w14:textId="5C80416C" w:rsidR="00E30B48" w:rsidRDefault="00E11F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Eligibility and Assessment Criteria</w:t>
      </w:r>
    </w:p>
    <w:p w14:paraId="168774BB" w14:textId="77777777" w:rsidR="001F2CA5" w:rsidRDefault="001F2CA5" w:rsidP="001F2CA5">
      <w:pPr>
        <w:rPr>
          <w:b/>
          <w:bCs/>
          <w:color w:val="0070C0"/>
          <w:sz w:val="28"/>
          <w:szCs w:val="28"/>
        </w:rPr>
      </w:pPr>
    </w:p>
    <w:p w14:paraId="6F491F23" w14:textId="43B51F88" w:rsidR="001F2CA5" w:rsidRPr="001F2CA5" w:rsidRDefault="001F2CA5" w:rsidP="001F2CA5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1.</w:t>
      </w:r>
      <w:r w:rsidRPr="001F2CA5">
        <w:rPr>
          <w:b/>
          <w:bCs/>
          <w:color w:val="0070C0"/>
          <w:sz w:val="28"/>
          <w:szCs w:val="28"/>
        </w:rPr>
        <w:t xml:space="preserve"> </w:t>
      </w:r>
      <w:r>
        <w:rPr>
          <w:b/>
          <w:bCs/>
          <w:color w:val="0070C0"/>
          <w:sz w:val="28"/>
          <w:szCs w:val="28"/>
        </w:rPr>
        <w:t>Purpose</w:t>
      </w:r>
    </w:p>
    <w:p w14:paraId="34B438BB" w14:textId="1EE0B756" w:rsidR="00230E9F" w:rsidRPr="00230E9F" w:rsidRDefault="001F2CA5" w:rsidP="00230E9F">
      <w:pPr>
        <w:jc w:val="both"/>
      </w:pPr>
      <w:r>
        <w:rPr>
          <w:rFonts w:eastAsia="Times New Roman" w:cs="Segoe UI"/>
          <w:kern w:val="0"/>
          <w:lang w:eastAsia="en-GB"/>
          <w14:ligatures w14:val="none"/>
        </w:rPr>
        <w:t>T</w:t>
      </w:r>
      <w:r w:rsidR="00230E9F" w:rsidRPr="00230E9F">
        <w:rPr>
          <w:rFonts w:eastAsia="Times New Roman" w:cs="Segoe UI"/>
          <w:kern w:val="0"/>
          <w:lang w:eastAsia="en-GB"/>
          <w14:ligatures w14:val="none"/>
        </w:rPr>
        <w:t>he Events Investment Programme will support a balanced portfolio of events that strengthen the North East's events offer and deliver economic, social, cultural and reputational benefits.</w:t>
      </w:r>
    </w:p>
    <w:p w14:paraId="00F128A4" w14:textId="2641375D" w:rsidR="00230E9F" w:rsidRPr="00230E9F" w:rsidRDefault="00230E9F" w:rsidP="00230E9F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230E9F">
        <w:rPr>
          <w:rFonts w:eastAsia="Times New Roman" w:cs="Segoe UI"/>
          <w:kern w:val="0"/>
          <w:lang w:eastAsia="en-GB"/>
          <w14:ligatures w14:val="none"/>
        </w:rPr>
        <w:t xml:space="preserve">The Years 2 and 3 Open Call is intended to establish a transparent, competitive and strategically aligned pipeline of events for delivery between 1 April 2027 and 31 March 2029. The Open Call relates to the Events Investment Programme only. Participation-only activity is not eligible through this process. </w:t>
      </w:r>
    </w:p>
    <w:p w14:paraId="14328FB8" w14:textId="25713CA0" w:rsidR="008753A8" w:rsidRPr="00167ECC" w:rsidRDefault="00230E9F" w:rsidP="00DF5327">
      <w:pPr>
        <w:spacing w:before="100" w:beforeAutospacing="1" w:after="100" w:afterAutospacing="1" w:line="300" w:lineRule="atLeast"/>
        <w:jc w:val="both"/>
        <w:rPr>
          <w:b/>
          <w:bCs/>
          <w:color w:val="0070C0"/>
          <w:sz w:val="28"/>
          <w:szCs w:val="28"/>
        </w:rPr>
      </w:pPr>
      <w:r w:rsidRPr="00230E9F">
        <w:rPr>
          <w:rFonts w:eastAsia="Times New Roman" w:cs="Segoe UI"/>
          <w:kern w:val="0"/>
          <w:lang w:eastAsia="en-GB"/>
          <w14:ligatures w14:val="none"/>
        </w:rPr>
        <w:t xml:space="preserve">Funding through the main Open Call is available for Signature Events and Grassroots Events. </w:t>
      </w:r>
      <w:r w:rsidR="009172E4">
        <w:rPr>
          <w:rFonts w:eastAsia="Times New Roman" w:cs="Segoe UI"/>
          <w:kern w:val="0"/>
          <w:lang w:eastAsia="en-GB"/>
          <w14:ligatures w14:val="none"/>
        </w:rPr>
        <w:t xml:space="preserve"> </w:t>
      </w:r>
      <w:r w:rsidR="00491AC0">
        <w:rPr>
          <w:rFonts w:eastAsia="Times New Roman" w:cs="Segoe UI"/>
          <w:kern w:val="0"/>
          <w:lang w:eastAsia="en-GB"/>
          <w14:ligatures w14:val="none"/>
        </w:rPr>
        <w:t xml:space="preserve">The </w:t>
      </w:r>
      <w:r w:rsidRPr="00230E9F">
        <w:rPr>
          <w:rFonts w:eastAsia="Times New Roman" w:cs="Segoe UI"/>
          <w:kern w:val="0"/>
          <w:lang w:eastAsia="en-GB"/>
          <w14:ligatures w14:val="none"/>
        </w:rPr>
        <w:t>Major Event</w:t>
      </w:r>
      <w:r w:rsidR="00491AC0">
        <w:rPr>
          <w:rFonts w:eastAsia="Times New Roman" w:cs="Segoe UI"/>
          <w:kern w:val="0"/>
          <w:lang w:eastAsia="en-GB"/>
          <w14:ligatures w14:val="none"/>
        </w:rPr>
        <w:t xml:space="preserve">s allocation is </w:t>
      </w:r>
      <w:r w:rsidRPr="00230E9F">
        <w:rPr>
          <w:rFonts w:eastAsia="Times New Roman" w:cs="Segoe UI"/>
          <w:kern w:val="0"/>
          <w:lang w:eastAsia="en-GB"/>
          <w14:ligatures w14:val="none"/>
        </w:rPr>
        <w:t>already committed</w:t>
      </w:r>
      <w:r w:rsidR="00491AC0">
        <w:rPr>
          <w:rFonts w:eastAsia="Times New Roman" w:cs="Segoe UI"/>
          <w:kern w:val="0"/>
          <w:lang w:eastAsia="en-GB"/>
          <w14:ligatures w14:val="none"/>
        </w:rPr>
        <w:t>.  Further</w:t>
      </w:r>
      <w:r w:rsidR="009172E4">
        <w:rPr>
          <w:rFonts w:eastAsia="Times New Roman" w:cs="Segoe UI"/>
          <w:kern w:val="0"/>
          <w:lang w:eastAsia="en-GB"/>
          <w14:ligatures w14:val="none"/>
        </w:rPr>
        <w:t xml:space="preserve"> Major Events will not normally be c</w:t>
      </w:r>
      <w:r w:rsidRPr="00230E9F">
        <w:rPr>
          <w:rFonts w:eastAsia="Times New Roman" w:cs="Segoe UI"/>
          <w:kern w:val="0"/>
          <w:lang w:eastAsia="en-GB"/>
          <w14:ligatures w14:val="none"/>
        </w:rPr>
        <w:t>onsidered</w:t>
      </w:r>
      <w:r w:rsidR="009172E4">
        <w:rPr>
          <w:rFonts w:eastAsia="Times New Roman" w:cs="Segoe UI"/>
          <w:kern w:val="0"/>
          <w:lang w:eastAsia="en-GB"/>
          <w14:ligatures w14:val="none"/>
        </w:rPr>
        <w:t xml:space="preserve"> for funding unless </w:t>
      </w:r>
      <w:r w:rsidR="004D33D5">
        <w:rPr>
          <w:rFonts w:eastAsia="Times New Roman" w:cs="Segoe UI"/>
          <w:kern w:val="0"/>
          <w:lang w:eastAsia="en-GB"/>
          <w14:ligatures w14:val="none"/>
        </w:rPr>
        <w:t xml:space="preserve">exceptional circumstances apply, in which case proposals will be considered on </w:t>
      </w:r>
      <w:r w:rsidRPr="00230E9F">
        <w:rPr>
          <w:rFonts w:eastAsia="Times New Roman" w:cs="Segoe UI"/>
          <w:kern w:val="0"/>
          <w:lang w:eastAsia="en-GB"/>
          <w14:ligatures w14:val="none"/>
        </w:rPr>
        <w:t>a case-by-case basis.</w:t>
      </w:r>
    </w:p>
    <w:p w14:paraId="58657802" w14:textId="604B70EB" w:rsidR="001F2CA5" w:rsidRPr="001F2CA5" w:rsidRDefault="001F2CA5" w:rsidP="001F2CA5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2</w:t>
      </w:r>
      <w:r w:rsidRPr="001F2CA5">
        <w:rPr>
          <w:b/>
          <w:bCs/>
          <w:color w:val="0070C0"/>
          <w:sz w:val="28"/>
          <w:szCs w:val="28"/>
        </w:rPr>
        <w:t xml:space="preserve">. </w:t>
      </w:r>
      <w:r>
        <w:rPr>
          <w:b/>
          <w:bCs/>
          <w:color w:val="0070C0"/>
          <w:sz w:val="28"/>
          <w:szCs w:val="28"/>
        </w:rPr>
        <w:t>Eligibility</w:t>
      </w:r>
      <w:r w:rsidRPr="001F2CA5">
        <w:rPr>
          <w:b/>
          <w:bCs/>
          <w:color w:val="0070C0"/>
          <w:sz w:val="28"/>
          <w:szCs w:val="28"/>
        </w:rPr>
        <w:t xml:space="preserve"> Criteria</w:t>
      </w:r>
    </w:p>
    <w:p w14:paraId="192B403A" w14:textId="77777777" w:rsidR="003C6E2E" w:rsidRPr="003C6E2E" w:rsidRDefault="003C6E2E" w:rsidP="003C6E2E">
      <w:pPr>
        <w:pStyle w:val="NormalWeb"/>
        <w:spacing w:line="300" w:lineRule="atLeast"/>
        <w:jc w:val="both"/>
        <w:rPr>
          <w:rFonts w:asciiTheme="minorHAnsi" w:hAnsiTheme="minorHAnsi" w:cs="Segoe UI"/>
          <w:sz w:val="22"/>
          <w:szCs w:val="22"/>
        </w:rPr>
      </w:pPr>
      <w:r w:rsidRPr="003C6E2E">
        <w:rPr>
          <w:rFonts w:asciiTheme="minorHAnsi" w:hAnsiTheme="minorHAnsi" w:cs="Segoe UI"/>
          <w:sz w:val="22"/>
          <w:szCs w:val="22"/>
        </w:rPr>
        <w:t xml:space="preserve">To be eligible for consideration, proposals must meet </w:t>
      </w:r>
      <w:r w:rsidRPr="00DF5327">
        <w:rPr>
          <w:rStyle w:val="Strong"/>
          <w:rFonts w:asciiTheme="minorHAnsi" w:hAnsiTheme="minorHAnsi" w:cs="Segoe UI"/>
          <w:b w:val="0"/>
          <w:bCs w:val="0"/>
          <w:sz w:val="22"/>
          <w:szCs w:val="22"/>
        </w:rPr>
        <w:t>all</w:t>
      </w:r>
      <w:r w:rsidRPr="003C6E2E">
        <w:rPr>
          <w:rFonts w:asciiTheme="minorHAnsi" w:hAnsiTheme="minorHAnsi" w:cs="Segoe UI"/>
          <w:sz w:val="22"/>
          <w:szCs w:val="22"/>
        </w:rPr>
        <w:t xml:space="preserve"> of the following gateway requirements:</w:t>
      </w:r>
    </w:p>
    <w:p w14:paraId="2B4BC238" w14:textId="77777777" w:rsidR="003C6E2E" w:rsidRPr="003C6E2E" w:rsidRDefault="003C6E2E" w:rsidP="003C6E2E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cs="Segoe UI"/>
        </w:rPr>
      </w:pPr>
      <w:r w:rsidRPr="003C6E2E">
        <w:rPr>
          <w:rFonts w:cs="Segoe UI"/>
        </w:rPr>
        <w:t xml:space="preserve">The proposal must be for an </w:t>
      </w:r>
      <w:r w:rsidRPr="00DF5327">
        <w:rPr>
          <w:rStyle w:val="Strong"/>
          <w:rFonts w:cs="Segoe UI"/>
          <w:b w:val="0"/>
          <w:bCs w:val="0"/>
        </w:rPr>
        <w:t>event or event-development activity</w:t>
      </w:r>
      <w:r w:rsidRPr="003C6E2E">
        <w:rPr>
          <w:rFonts w:cs="Segoe UI"/>
        </w:rPr>
        <w:t xml:space="preserve"> delivered within, or demonstrably benefiting, the North East MSA area.</w:t>
      </w:r>
    </w:p>
    <w:p w14:paraId="1466AD52" w14:textId="77777777" w:rsidR="003C6E2E" w:rsidRPr="003C6E2E" w:rsidRDefault="003C6E2E" w:rsidP="003C6E2E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cs="Segoe UI"/>
        </w:rPr>
      </w:pPr>
      <w:r w:rsidRPr="003C6E2E">
        <w:rPr>
          <w:rFonts w:cs="Segoe UI"/>
        </w:rPr>
        <w:t xml:space="preserve">The amount requested must be between </w:t>
      </w:r>
      <w:r w:rsidRPr="00DF5327">
        <w:rPr>
          <w:rStyle w:val="Strong"/>
          <w:rFonts w:cs="Segoe UI"/>
          <w:b w:val="0"/>
          <w:bCs w:val="0"/>
        </w:rPr>
        <w:t>£10,000 and £500,000</w:t>
      </w:r>
      <w:r w:rsidRPr="00DF5327">
        <w:rPr>
          <w:rFonts w:cs="Segoe UI"/>
          <w:b/>
          <w:bCs/>
        </w:rPr>
        <w:t>.</w:t>
      </w:r>
    </w:p>
    <w:p w14:paraId="4213E780" w14:textId="77777777" w:rsidR="003C6E2E" w:rsidRPr="003C6E2E" w:rsidRDefault="003C6E2E" w:rsidP="003C6E2E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cs="Segoe UI"/>
        </w:rPr>
      </w:pPr>
      <w:r w:rsidRPr="003C6E2E">
        <w:rPr>
          <w:rFonts w:cs="Segoe UI"/>
        </w:rPr>
        <w:t xml:space="preserve">The proposed activity must </w:t>
      </w:r>
      <w:r w:rsidRPr="00DF5327">
        <w:rPr>
          <w:rStyle w:val="Strong"/>
          <w:rFonts w:cs="Segoe UI"/>
          <w:b w:val="0"/>
          <w:bCs w:val="0"/>
        </w:rPr>
        <w:t>not have started</w:t>
      </w:r>
      <w:r w:rsidRPr="00DF5327">
        <w:rPr>
          <w:rFonts w:cs="Segoe UI"/>
          <w:b/>
          <w:bCs/>
        </w:rPr>
        <w:t>,</w:t>
      </w:r>
      <w:r w:rsidRPr="003C6E2E">
        <w:rPr>
          <w:rFonts w:cs="Segoe UI"/>
        </w:rPr>
        <w:t xml:space="preserve"> and funding cannot be requested retrospectively for activity or costs already incurred.</w:t>
      </w:r>
    </w:p>
    <w:p w14:paraId="10A4E2A2" w14:textId="67B0F70B" w:rsidR="003C6E2E" w:rsidRPr="003C6E2E" w:rsidRDefault="003C6E2E" w:rsidP="003C6E2E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cs="Segoe UI"/>
        </w:rPr>
      </w:pPr>
      <w:r w:rsidRPr="003C6E2E">
        <w:rPr>
          <w:rFonts w:cs="Segoe UI"/>
        </w:rPr>
        <w:t>The applicant must be a</w:t>
      </w:r>
      <w:r w:rsidR="00383CFA">
        <w:rPr>
          <w:rFonts w:cs="Segoe UI"/>
        </w:rPr>
        <w:t xml:space="preserve"> </w:t>
      </w:r>
      <w:r w:rsidRPr="00DF5327">
        <w:rPr>
          <w:rStyle w:val="Strong"/>
          <w:rFonts w:cs="Segoe UI"/>
          <w:b w:val="0"/>
          <w:bCs w:val="0"/>
        </w:rPr>
        <w:t>constituted organisation</w:t>
      </w:r>
      <w:r w:rsidRPr="003C6E2E">
        <w:rPr>
          <w:rFonts w:cs="Segoe UI"/>
        </w:rPr>
        <w:t xml:space="preserve"> with appropriate governance, financial controls and responsibility for delivering the proposal.</w:t>
      </w:r>
    </w:p>
    <w:p w14:paraId="20971F1F" w14:textId="77777777" w:rsidR="003C6E2E" w:rsidRPr="003C6E2E" w:rsidRDefault="003C6E2E" w:rsidP="003C6E2E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cs="Segoe UI"/>
        </w:rPr>
      </w:pPr>
      <w:r w:rsidRPr="003C6E2E">
        <w:rPr>
          <w:rFonts w:cs="Segoe UI"/>
        </w:rPr>
        <w:t xml:space="preserve">The proposal must identify its proposed </w:t>
      </w:r>
      <w:r w:rsidRPr="00DF5327">
        <w:rPr>
          <w:rStyle w:val="Strong"/>
          <w:rFonts w:cs="Segoe UI"/>
          <w:b w:val="0"/>
          <w:bCs w:val="0"/>
        </w:rPr>
        <w:t>delivery dates, location, beneficiaries, key partners, principal risks and any permissions required</w:t>
      </w:r>
      <w:r w:rsidRPr="00DF5327">
        <w:rPr>
          <w:rFonts w:cs="Segoe UI"/>
          <w:b/>
          <w:bCs/>
        </w:rPr>
        <w:t>.</w:t>
      </w:r>
    </w:p>
    <w:p w14:paraId="60919990" w14:textId="4DF29CE5" w:rsidR="003C6E2E" w:rsidRPr="003C6E2E" w:rsidRDefault="003C6E2E" w:rsidP="003C6E2E">
      <w:pPr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cs="Segoe UI"/>
        </w:rPr>
      </w:pPr>
      <w:r w:rsidRPr="003C6E2E">
        <w:rPr>
          <w:rFonts w:cs="Segoe UI"/>
        </w:rPr>
        <w:t xml:space="preserve">Applicants must accept that submission of an EOI does </w:t>
      </w:r>
      <w:r w:rsidRPr="00DF5327">
        <w:rPr>
          <w:rStyle w:val="Strong"/>
          <w:rFonts w:cs="Segoe UI"/>
          <w:b w:val="0"/>
          <w:bCs w:val="0"/>
        </w:rPr>
        <w:t>not constitute an offer of funding</w:t>
      </w:r>
      <w:r w:rsidRPr="003C6E2E">
        <w:rPr>
          <w:rFonts w:cs="Segoe UI"/>
        </w:rPr>
        <w:t xml:space="preserve">. Proposals selected following the EOI stage will be invited to develop a full business case and will subsequently be subject to appraisal and due diligence. </w:t>
      </w:r>
    </w:p>
    <w:p w14:paraId="5F547D4E" w14:textId="41C98C0D" w:rsidR="00167ECC" w:rsidRDefault="00167ECC" w:rsidP="00167ECC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3</w:t>
      </w:r>
      <w:r w:rsidR="00552CC2">
        <w:rPr>
          <w:b/>
          <w:bCs/>
          <w:color w:val="0070C0"/>
          <w:sz w:val="28"/>
          <w:szCs w:val="28"/>
        </w:rPr>
        <w:t>.</w:t>
      </w:r>
      <w:r w:rsidRPr="00167ECC">
        <w:rPr>
          <w:b/>
          <w:bCs/>
          <w:color w:val="0070C0"/>
          <w:sz w:val="28"/>
          <w:szCs w:val="28"/>
        </w:rPr>
        <w:t xml:space="preserve"> </w:t>
      </w:r>
      <w:r w:rsidR="00552CC2">
        <w:rPr>
          <w:b/>
          <w:bCs/>
          <w:color w:val="0070C0"/>
          <w:sz w:val="28"/>
          <w:szCs w:val="28"/>
        </w:rPr>
        <w:t>Assessment Criteria</w:t>
      </w:r>
    </w:p>
    <w:p w14:paraId="145945FC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Eligible EOIs will be assessed against the following criteria.</w:t>
      </w:r>
    </w:p>
    <w:p w14:paraId="3FDE8D58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BA17C0">
        <w:rPr>
          <w:rFonts w:eastAsia="Times New Roman" w:cs="Segoe UI"/>
          <w:b/>
          <w:bCs/>
          <w:kern w:val="0"/>
          <w:lang w:eastAsia="en-GB"/>
          <w14:ligatures w14:val="none"/>
        </w:rPr>
        <w:t>A. Strategic fit and distinctive North East identity</w:t>
      </w:r>
    </w:p>
    <w:p w14:paraId="57E1422B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We will consider the extent to which the proposal:</w:t>
      </w:r>
    </w:p>
    <w:p w14:paraId="77B46201" w14:textId="6082198A" w:rsidR="00BA17C0" w:rsidRPr="00BA17C0" w:rsidRDefault="78BAEF94" w:rsidP="4133071F">
      <w:pPr>
        <w:numPr>
          <w:ilvl w:val="0"/>
          <w:numId w:val="14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aligns with the published</w:t>
      </w:r>
      <w:r w:rsidR="12AFD538" w:rsidRPr="4133071F">
        <w:rPr>
          <w:rFonts w:eastAsia="Times New Roman" w:cs="Segoe UI"/>
          <w:lang w:eastAsia="en-GB"/>
        </w:rPr>
        <w:t xml:space="preserve"> </w:t>
      </w:r>
      <w:hyperlink r:id="rId6" w:history="1">
        <w:r w:rsidR="12AFD538" w:rsidRPr="00DB5709">
          <w:rPr>
            <w:rStyle w:val="Hyperlink"/>
            <w:rFonts w:eastAsia="Times New Roman" w:cs="Segoe UI"/>
            <w:lang w:eastAsia="en-GB"/>
          </w:rPr>
          <w:t>North East Creates:</w:t>
        </w:r>
        <w:r w:rsidRPr="00DB5709">
          <w:rPr>
            <w:rStyle w:val="Hyperlink"/>
            <w:rFonts w:eastAsia="Times New Roman" w:cs="Segoe UI"/>
            <w:lang w:eastAsia="en-GB"/>
          </w:rPr>
          <w:t xml:space="preserve"> Culture, Creative Industries</w:t>
        </w:r>
        <w:r w:rsidR="4344B339" w:rsidRPr="00DB5709">
          <w:rPr>
            <w:rStyle w:val="Hyperlink"/>
            <w:rFonts w:eastAsia="Times New Roman" w:cs="Segoe UI"/>
            <w:lang w:eastAsia="en-GB"/>
          </w:rPr>
          <w:t>,</w:t>
        </w:r>
        <w:r w:rsidR="00DB5709" w:rsidRPr="00DB5709">
          <w:rPr>
            <w:rStyle w:val="Hyperlink"/>
            <w:rFonts w:eastAsia="Times New Roman" w:cs="Segoe UI"/>
            <w:lang w:eastAsia="en-GB"/>
          </w:rPr>
          <w:t xml:space="preserve"> </w:t>
        </w:r>
        <w:r w:rsidR="4344B339" w:rsidRPr="00DB5709">
          <w:rPr>
            <w:rStyle w:val="Hyperlink"/>
            <w:rFonts w:eastAsia="Times New Roman" w:cs="Segoe UI"/>
            <w:lang w:eastAsia="en-GB"/>
          </w:rPr>
          <w:t>Heritage</w:t>
        </w:r>
        <w:r w:rsidRPr="00DB5709">
          <w:rPr>
            <w:rStyle w:val="Hyperlink"/>
            <w:rFonts w:eastAsia="Times New Roman" w:cs="Segoe UI"/>
            <w:lang w:eastAsia="en-GB"/>
          </w:rPr>
          <w:t xml:space="preserve"> &amp; Sport Strategic Framework</w:t>
        </w:r>
      </w:hyperlink>
      <w:r w:rsidRPr="4133071F">
        <w:rPr>
          <w:rFonts w:eastAsia="Times New Roman" w:cs="Segoe UI"/>
          <w:lang w:eastAsia="en-GB"/>
        </w:rPr>
        <w:t xml:space="preserve"> and Mayoral priorities;</w:t>
      </w:r>
    </w:p>
    <w:p w14:paraId="5E20C044" w14:textId="77777777" w:rsidR="00BA17C0" w:rsidRPr="00BA17C0" w:rsidRDefault="00BA17C0" w:rsidP="00BA17C0">
      <w:pPr>
        <w:numPr>
          <w:ilvl w:val="0"/>
          <w:numId w:val="14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is rooted in the North East's distinctive identity, strengths and assets;</w:t>
      </w:r>
    </w:p>
    <w:p w14:paraId="297CCCF1" w14:textId="77777777" w:rsidR="00BA17C0" w:rsidRPr="00BA17C0" w:rsidRDefault="00BA17C0" w:rsidP="00BA17C0">
      <w:pPr>
        <w:numPr>
          <w:ilvl w:val="0"/>
          <w:numId w:val="14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contributes to what the North East wants to be known for nationally and internationally;</w:t>
      </w:r>
    </w:p>
    <w:p w14:paraId="33CF0408" w14:textId="77777777" w:rsidR="00BA17C0" w:rsidRPr="00BA17C0" w:rsidRDefault="00BA17C0" w:rsidP="00BA17C0">
      <w:pPr>
        <w:numPr>
          <w:ilvl w:val="0"/>
          <w:numId w:val="14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supports relevant cultural, sporting, visitor economy or community ambitions; and</w:t>
      </w:r>
    </w:p>
    <w:p w14:paraId="27DA6F83" w14:textId="77777777" w:rsidR="00BA17C0" w:rsidRPr="00BA17C0" w:rsidRDefault="00BA17C0" w:rsidP="00BA17C0">
      <w:pPr>
        <w:numPr>
          <w:ilvl w:val="0"/>
          <w:numId w:val="14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supports local talent, organisations, venues and supply chains.</w:t>
      </w:r>
    </w:p>
    <w:p w14:paraId="27AE82FD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BA17C0">
        <w:rPr>
          <w:rFonts w:eastAsia="Times New Roman" w:cs="Segoe UI"/>
          <w:b/>
          <w:bCs/>
          <w:kern w:val="0"/>
          <w:lang w:eastAsia="en-GB"/>
          <w14:ligatures w14:val="none"/>
        </w:rPr>
        <w:t>B. Regional reach, participation and inclusion</w:t>
      </w:r>
    </w:p>
    <w:p w14:paraId="6CE3E8B2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We will consider:</w:t>
      </w:r>
    </w:p>
    <w:p w14:paraId="7E62DBC3" w14:textId="77777777" w:rsidR="00BA17C0" w:rsidRPr="00BA17C0" w:rsidRDefault="00BA17C0" w:rsidP="00BA17C0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who will benefit from the proposal;</w:t>
      </w:r>
    </w:p>
    <w:p w14:paraId="3195C5A5" w14:textId="77777777" w:rsidR="00BA17C0" w:rsidRPr="00BA17C0" w:rsidRDefault="00BA17C0" w:rsidP="00BA17C0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anticipated participation, attendance and wider reach;</w:t>
      </w:r>
    </w:p>
    <w:p w14:paraId="59CC23E1" w14:textId="77777777" w:rsidR="00BA17C0" w:rsidRPr="00BA17C0" w:rsidRDefault="00BA17C0" w:rsidP="00BA17C0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geographic reach across the North East;</w:t>
      </w:r>
    </w:p>
    <w:p w14:paraId="07895FE2" w14:textId="77777777" w:rsidR="00BA17C0" w:rsidRPr="00BA17C0" w:rsidRDefault="00BA17C0" w:rsidP="00BA17C0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benefits for underserved communities and participation "cold spots";</w:t>
      </w:r>
    </w:p>
    <w:p w14:paraId="3C301F38" w14:textId="77777777" w:rsidR="00BA17C0" w:rsidRPr="00BA17C0" w:rsidRDefault="00BA17C0" w:rsidP="00BA17C0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how barriers to participation will be addressed; and</w:t>
      </w:r>
    </w:p>
    <w:p w14:paraId="1D2A7113" w14:textId="77777777" w:rsidR="00BA17C0" w:rsidRPr="00BA17C0" w:rsidRDefault="00BA17C0" w:rsidP="00BA17C0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the proposal's contribution to inclusive access and participation.</w:t>
      </w:r>
    </w:p>
    <w:p w14:paraId="4D81BF48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BA17C0">
        <w:rPr>
          <w:rFonts w:eastAsia="Times New Roman" w:cs="Segoe UI"/>
          <w:b/>
          <w:bCs/>
          <w:kern w:val="0"/>
          <w:lang w:eastAsia="en-GB"/>
          <w14:ligatures w14:val="none"/>
        </w:rPr>
        <w:t>C. Economic, social and place impact</w:t>
      </w:r>
    </w:p>
    <w:p w14:paraId="05941DEE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We will assess the anticipated benefits of the proposal, including where relevant:</w:t>
      </w:r>
    </w:p>
    <w:p w14:paraId="1E4CDD20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visitor economy benefits;</w:t>
      </w:r>
    </w:p>
    <w:p w14:paraId="05CBC7CE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local supply-chain opportunities;</w:t>
      </w:r>
    </w:p>
    <w:p w14:paraId="75BCDFA2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employment and skills;</w:t>
      </w:r>
    </w:p>
    <w:p w14:paraId="69DC33B9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volunteering;</w:t>
      </w:r>
    </w:p>
    <w:p w14:paraId="3FB9335F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community engagement;</w:t>
      </w:r>
    </w:p>
    <w:p w14:paraId="3EF4A452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health and wellbeing;</w:t>
      </w:r>
    </w:p>
    <w:p w14:paraId="4A50AB57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pride in place;</w:t>
      </w:r>
    </w:p>
    <w:p w14:paraId="13CA025F" w14:textId="77777777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regional profile; and</w:t>
      </w:r>
    </w:p>
    <w:p w14:paraId="47C9C137" w14:textId="329B0355" w:rsidR="00BA17C0" w:rsidRPr="00BA17C0" w:rsidRDefault="00BA17C0" w:rsidP="00BA17C0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 xml:space="preserve">longer-term cultural, sporting or social benefits. </w:t>
      </w:r>
    </w:p>
    <w:p w14:paraId="63B2079F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BA17C0">
        <w:rPr>
          <w:rFonts w:eastAsia="Times New Roman" w:cs="Segoe UI"/>
          <w:b/>
          <w:bCs/>
          <w:kern w:val="0"/>
          <w:lang w:eastAsia="en-GB"/>
          <w14:ligatures w14:val="none"/>
        </w:rPr>
        <w:t>D. Deliverability, governance and risk</w:t>
      </w:r>
    </w:p>
    <w:p w14:paraId="3FDB5466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We will consider:</w:t>
      </w:r>
    </w:p>
    <w:p w14:paraId="5C41ADA3" w14:textId="77777777" w:rsidR="00BA17C0" w:rsidRPr="00BA17C0" w:rsidRDefault="00BA17C0" w:rsidP="00BA17C0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the applicant's relevant experience and delivery capacity;</w:t>
      </w:r>
    </w:p>
    <w:p w14:paraId="5EAF2539" w14:textId="77777777" w:rsidR="00BA17C0" w:rsidRPr="00BA17C0" w:rsidRDefault="00BA17C0" w:rsidP="00BA17C0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stage of development and readiness;</w:t>
      </w:r>
    </w:p>
    <w:p w14:paraId="0033E1D7" w14:textId="77777777" w:rsidR="00BA17C0" w:rsidRPr="00BA17C0" w:rsidRDefault="00BA17C0" w:rsidP="00BA17C0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delivery milestones and timetable;</w:t>
      </w:r>
    </w:p>
    <w:p w14:paraId="616B9852" w14:textId="77777777" w:rsidR="00BA17C0" w:rsidRPr="00BA17C0" w:rsidRDefault="00BA17C0" w:rsidP="00BA17C0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permissions, licences and consents;</w:t>
      </w:r>
    </w:p>
    <w:p w14:paraId="77BF69DD" w14:textId="77777777" w:rsidR="00BA17C0" w:rsidRPr="00BA17C0" w:rsidRDefault="00BA17C0" w:rsidP="00BA17C0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partnership and governance arrangements;</w:t>
      </w:r>
    </w:p>
    <w:p w14:paraId="054D36FA" w14:textId="77777777" w:rsidR="00BA17C0" w:rsidRPr="00BA17C0" w:rsidRDefault="00BA17C0" w:rsidP="00BA17C0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principal delivery risks and mitigations; and</w:t>
      </w:r>
    </w:p>
    <w:p w14:paraId="7E42D9AD" w14:textId="232DE445" w:rsidR="00BA17C0" w:rsidRPr="00BA17C0" w:rsidRDefault="00BA17C0" w:rsidP="00BA17C0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 xml:space="preserve">whether delivery can be achieved within the proposed programme period. </w:t>
      </w:r>
    </w:p>
    <w:p w14:paraId="65A5BF47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BA17C0">
        <w:rPr>
          <w:rFonts w:eastAsia="Times New Roman" w:cs="Segoe UI"/>
          <w:b/>
          <w:bCs/>
          <w:kern w:val="0"/>
          <w:lang w:eastAsia="en-GB"/>
          <w14:ligatures w14:val="none"/>
        </w:rPr>
        <w:t>E. Value for money, financial sustainability and additionality</w:t>
      </w:r>
    </w:p>
    <w:p w14:paraId="22A7E355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We will consider:</w:t>
      </w:r>
    </w:p>
    <w:p w14:paraId="1DC8F3DF" w14:textId="77777777" w:rsidR="00BA17C0" w:rsidRPr="00BA17C0" w:rsidRDefault="00BA17C0" w:rsidP="00BA17C0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whether the amount requested is proportionate to the proposed outputs, outcomes, public benefit and delivery risk;</w:t>
      </w:r>
    </w:p>
    <w:p w14:paraId="41406A22" w14:textId="77777777" w:rsidR="00BA17C0" w:rsidRPr="00BA17C0" w:rsidRDefault="00BA17C0" w:rsidP="00BA17C0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value for money;</w:t>
      </w:r>
    </w:p>
    <w:p w14:paraId="5F347610" w14:textId="77777777" w:rsidR="00BA17C0" w:rsidRPr="00BA17C0" w:rsidRDefault="00BA17C0" w:rsidP="00BA17C0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why public investment is required;</w:t>
      </w:r>
    </w:p>
    <w:p w14:paraId="7AA22A3C" w14:textId="77777777" w:rsidR="00BA17C0" w:rsidRPr="00BA17C0" w:rsidRDefault="00BA17C0" w:rsidP="00BA17C0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additionality, including what would happen without North East MSA funding;</w:t>
      </w:r>
    </w:p>
    <w:p w14:paraId="3A3B4B9D" w14:textId="77777777" w:rsidR="00BA17C0" w:rsidRPr="00BA17C0" w:rsidRDefault="00BA17C0" w:rsidP="00BA17C0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confirmed and anticipated match funding;</w:t>
      </w:r>
    </w:p>
    <w:p w14:paraId="0FD09DC8" w14:textId="77777777" w:rsidR="00BA17C0" w:rsidRPr="00BA17C0" w:rsidRDefault="00BA17C0" w:rsidP="00BA17C0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robustness of project costs and cost estimates; and</w:t>
      </w:r>
    </w:p>
    <w:p w14:paraId="5141A9AB" w14:textId="1AD0A3F6" w:rsidR="00BA17C0" w:rsidRPr="00BA17C0" w:rsidRDefault="00BA17C0" w:rsidP="00BA17C0">
      <w:pPr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 xml:space="preserve">wider financial sustainability. </w:t>
      </w:r>
    </w:p>
    <w:p w14:paraId="5F16DECF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BA17C0">
        <w:rPr>
          <w:rFonts w:eastAsia="Times New Roman" w:cs="Segoe UI"/>
          <w:b/>
          <w:bCs/>
          <w:kern w:val="0"/>
          <w:lang w:eastAsia="en-GB"/>
          <w14:ligatures w14:val="none"/>
        </w:rPr>
        <w:t>F. Sustainability and legacy</w:t>
      </w:r>
    </w:p>
    <w:p w14:paraId="0B6E954D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We will consider:</w:t>
      </w:r>
    </w:p>
    <w:p w14:paraId="2C62663E" w14:textId="77777777" w:rsidR="00BA17C0" w:rsidRPr="00BA17C0" w:rsidRDefault="00BA17C0" w:rsidP="00BA17C0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lasting benefits from the proposal;</w:t>
      </w:r>
    </w:p>
    <w:p w14:paraId="55F92600" w14:textId="77777777" w:rsidR="00BA17C0" w:rsidRPr="00BA17C0" w:rsidRDefault="00BA17C0" w:rsidP="00BA17C0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environmental responsibility and how environmental impacts will be reduced;</w:t>
      </w:r>
    </w:p>
    <w:p w14:paraId="5233A0CC" w14:textId="77777777" w:rsidR="00BA17C0" w:rsidRPr="00BA17C0" w:rsidRDefault="00BA17C0" w:rsidP="00BA17C0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how benefits will be sustained after North East MSA funding ends;</w:t>
      </w:r>
    </w:p>
    <w:p w14:paraId="21AC80F0" w14:textId="77777777" w:rsidR="00BA17C0" w:rsidRPr="00BA17C0" w:rsidRDefault="00BA17C0" w:rsidP="00BA17C0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opportunities for the event to grow or increase its impact;</w:t>
      </w:r>
    </w:p>
    <w:p w14:paraId="71DB2DF5" w14:textId="77777777" w:rsidR="00BA17C0" w:rsidRPr="00BA17C0" w:rsidRDefault="00BA17C0" w:rsidP="00BA17C0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the future funding or income model; and</w:t>
      </w:r>
    </w:p>
    <w:p w14:paraId="007F07BE" w14:textId="48478890" w:rsidR="00BA17C0" w:rsidRPr="00BA17C0" w:rsidRDefault="00BA17C0" w:rsidP="00BA17C0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 xml:space="preserve">for repeat events, how reliance on public subsidy will reduce over time. </w:t>
      </w:r>
    </w:p>
    <w:p w14:paraId="7C0B6995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BA17C0">
        <w:rPr>
          <w:rFonts w:eastAsia="Times New Roman" w:cs="Segoe UI"/>
          <w:b/>
          <w:bCs/>
          <w:kern w:val="0"/>
          <w:lang w:eastAsia="en-GB"/>
          <w14:ligatures w14:val="none"/>
        </w:rPr>
        <w:t>G. Contribution to programme outputs and outcomes</w:t>
      </w:r>
    </w:p>
    <w:p w14:paraId="5CDE6D01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Applicants should demonstrate how their proposal will contribute, where relevant and proportionate, to the wider Events &amp; Participation Programme's outputs and outcomes.</w:t>
      </w:r>
    </w:p>
    <w:p w14:paraId="5C08A8F0" w14:textId="183070A2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 xml:space="preserve">The overall programme targets include </w:t>
      </w:r>
      <w:r w:rsidRPr="00471086">
        <w:rPr>
          <w:rFonts w:eastAsia="Times New Roman" w:cs="Segoe UI"/>
          <w:kern w:val="0"/>
          <w:lang w:eastAsia="en-GB"/>
          <w14:ligatures w14:val="none"/>
        </w:rPr>
        <w:t>300 cultural, tourism and sporting events, 2 million attendees, 1 million people reached and 300,000 residents receiving direct intervention.</w:t>
      </w:r>
      <w:r w:rsidRPr="00BA17C0">
        <w:rPr>
          <w:rFonts w:eastAsia="Times New Roman" w:cs="Segoe UI"/>
          <w:kern w:val="0"/>
          <w:lang w:eastAsia="en-GB"/>
          <w14:ligatures w14:val="none"/>
        </w:rPr>
        <w:t xml:space="preserve"> </w:t>
      </w:r>
    </w:p>
    <w:p w14:paraId="5345D667" w14:textId="77777777" w:rsidR="00BA17C0" w:rsidRPr="00BA17C0" w:rsidRDefault="00BA17C0" w:rsidP="00BA17C0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BA17C0">
        <w:rPr>
          <w:rFonts w:eastAsia="Times New Roman" w:cs="Segoe UI"/>
          <w:kern w:val="0"/>
          <w:lang w:eastAsia="en-GB"/>
          <w14:ligatures w14:val="none"/>
        </w:rPr>
        <w:t>The wider programme outcomes include:</w:t>
      </w:r>
    </w:p>
    <w:p w14:paraId="393F17BE" w14:textId="77777777" w:rsidR="00BA17C0" w:rsidRPr="00471086" w:rsidRDefault="00BA17C0" w:rsidP="00BA17C0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471086">
        <w:rPr>
          <w:rFonts w:eastAsia="Times New Roman" w:cs="Segoe UI"/>
          <w:kern w:val="0"/>
          <w:lang w:eastAsia="en-GB"/>
          <w14:ligatures w14:val="none"/>
        </w:rPr>
        <w:t>50,000 residents reporting improved perceived health and wellbeing;</w:t>
      </w:r>
    </w:p>
    <w:p w14:paraId="447EA432" w14:textId="77777777" w:rsidR="00BA17C0" w:rsidRPr="00471086" w:rsidRDefault="00BA17C0" w:rsidP="00BA17C0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471086">
        <w:rPr>
          <w:rFonts w:eastAsia="Times New Roman" w:cs="Segoe UI"/>
          <w:kern w:val="0"/>
          <w:lang w:eastAsia="en-GB"/>
          <w14:ligatures w14:val="none"/>
        </w:rPr>
        <w:t>1,000 residents supported into volunteering;</w:t>
      </w:r>
    </w:p>
    <w:p w14:paraId="496DF9A4" w14:textId="77777777" w:rsidR="00BA17C0" w:rsidRPr="00471086" w:rsidRDefault="00BA17C0" w:rsidP="00BA17C0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471086">
        <w:rPr>
          <w:rFonts w:eastAsia="Times New Roman" w:cs="Segoe UI"/>
          <w:kern w:val="0"/>
          <w:lang w:eastAsia="en-GB"/>
          <w14:ligatures w14:val="none"/>
        </w:rPr>
        <w:t>90,000 first-time participants continuing activity following event engagement;</w:t>
      </w:r>
    </w:p>
    <w:p w14:paraId="1B0EDC80" w14:textId="77777777" w:rsidR="00BA17C0" w:rsidRPr="00471086" w:rsidRDefault="00BA17C0" w:rsidP="00BA17C0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471086">
        <w:rPr>
          <w:rFonts w:eastAsia="Times New Roman" w:cs="Segoe UI"/>
          <w:kern w:val="0"/>
          <w:lang w:eastAsia="en-GB"/>
          <w14:ligatures w14:val="none"/>
        </w:rPr>
        <w:t>12,000 additional participants in participation "cold spot" geographies; and</w:t>
      </w:r>
    </w:p>
    <w:p w14:paraId="25180829" w14:textId="150E456C" w:rsidR="001802F2" w:rsidRPr="00A90305" w:rsidRDefault="00BA17C0" w:rsidP="00D075B6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</w:pPr>
      <w:r w:rsidRPr="001F2CA5">
        <w:rPr>
          <w:rFonts w:eastAsia="Times New Roman" w:cs="Segoe UI"/>
          <w:kern w:val="0"/>
          <w:lang w:eastAsia="en-GB"/>
          <w14:ligatures w14:val="none"/>
        </w:rPr>
        <w:t xml:space="preserve">a 1 percentage point reduction in participation inequalities across the programme period. </w:t>
      </w:r>
    </w:p>
    <w:p w14:paraId="1E5A8731" w14:textId="1038FBFF" w:rsidR="00A90305" w:rsidRPr="00A90305" w:rsidRDefault="00A90305" w:rsidP="00A90305">
      <w:pPr>
        <w:spacing w:after="0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A90305">
        <w:rPr>
          <w:rFonts w:eastAsia="Times New Roman" w:cs="Segoe UI"/>
          <w:kern w:val="0"/>
          <w:lang w:eastAsia="en-GB"/>
          <w14:ligatures w14:val="none"/>
        </w:rPr>
        <w:t>Important: these are programme-level targets</w:t>
      </w:r>
      <w:r w:rsidR="009108DE">
        <w:rPr>
          <w:rFonts w:eastAsia="Times New Roman" w:cs="Segoe UI"/>
          <w:kern w:val="0"/>
          <w:lang w:eastAsia="en-GB"/>
          <w14:ligatures w14:val="none"/>
        </w:rPr>
        <w:t xml:space="preserve"> for the wider Events &amp; Participation Programme and are </w:t>
      </w:r>
      <w:r w:rsidRPr="00A90305">
        <w:rPr>
          <w:rFonts w:eastAsia="Times New Roman" w:cs="Segoe UI"/>
          <w:kern w:val="0"/>
          <w:lang w:eastAsia="en-GB"/>
          <w14:ligatures w14:val="none"/>
        </w:rPr>
        <w:t>not individual</w:t>
      </w:r>
      <w:r w:rsidR="009108DE">
        <w:rPr>
          <w:rFonts w:eastAsia="Times New Roman" w:cs="Segoe UI"/>
          <w:kern w:val="0"/>
          <w:lang w:eastAsia="en-GB"/>
          <w14:ligatures w14:val="none"/>
        </w:rPr>
        <w:t xml:space="preserve"> targets or minimum</w:t>
      </w:r>
      <w:r w:rsidRPr="00A90305">
        <w:rPr>
          <w:rFonts w:eastAsia="Times New Roman" w:cs="Segoe UI"/>
          <w:kern w:val="0"/>
          <w:lang w:eastAsia="en-GB"/>
          <w14:ligatures w14:val="none"/>
        </w:rPr>
        <w:t xml:space="preserve"> requirements for </w:t>
      </w:r>
      <w:r w:rsidR="00825CE7">
        <w:rPr>
          <w:rFonts w:eastAsia="Times New Roman" w:cs="Segoe UI"/>
          <w:kern w:val="0"/>
          <w:lang w:eastAsia="en-GB"/>
          <w14:ligatures w14:val="none"/>
        </w:rPr>
        <w:t>applicants to this Open Call.  A</w:t>
      </w:r>
      <w:r w:rsidRPr="00A90305">
        <w:rPr>
          <w:rFonts w:eastAsia="Times New Roman" w:cs="Segoe UI"/>
          <w:kern w:val="0"/>
          <w:lang w:eastAsia="en-GB"/>
          <w14:ligatures w14:val="none"/>
        </w:rPr>
        <w:t xml:space="preserve">pplicants should identify </w:t>
      </w:r>
      <w:r w:rsidR="00825CE7">
        <w:rPr>
          <w:rFonts w:eastAsia="Times New Roman" w:cs="Segoe UI"/>
          <w:kern w:val="0"/>
          <w:lang w:eastAsia="en-GB"/>
          <w14:ligatures w14:val="none"/>
        </w:rPr>
        <w:t xml:space="preserve">which </w:t>
      </w:r>
      <w:r w:rsidRPr="00A90305">
        <w:rPr>
          <w:rFonts w:eastAsia="Times New Roman" w:cs="Segoe UI"/>
          <w:kern w:val="0"/>
          <w:lang w:eastAsia="en-GB"/>
          <w14:ligatures w14:val="none"/>
        </w:rPr>
        <w:t>outputs and outcomes their proposal can realistically contribute towards and explain how these will be evidenced.</w:t>
      </w:r>
    </w:p>
    <w:p w14:paraId="51F28DAC" w14:textId="77777777" w:rsidR="00A90305" w:rsidRDefault="00A90305" w:rsidP="00A90305">
      <w:pPr>
        <w:spacing w:before="100" w:beforeAutospacing="1" w:after="100" w:afterAutospacing="1" w:line="300" w:lineRule="atLeast"/>
        <w:jc w:val="both"/>
      </w:pPr>
    </w:p>
    <w:p w14:paraId="6B388341" w14:textId="0012561E" w:rsidR="00167ECC" w:rsidRDefault="00167ECC" w:rsidP="00167ECC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4</w:t>
      </w:r>
      <w:r w:rsidR="00552CC2">
        <w:rPr>
          <w:b/>
          <w:bCs/>
          <w:color w:val="0070C0"/>
          <w:sz w:val="28"/>
          <w:szCs w:val="28"/>
        </w:rPr>
        <w:t>.</w:t>
      </w:r>
      <w:r w:rsidR="00CA789D">
        <w:rPr>
          <w:b/>
          <w:bCs/>
          <w:color w:val="0070C0"/>
          <w:sz w:val="28"/>
          <w:szCs w:val="28"/>
        </w:rPr>
        <w:t xml:space="preserve"> Portfolio </w:t>
      </w:r>
      <w:r w:rsidR="00F42C98">
        <w:rPr>
          <w:b/>
          <w:bCs/>
          <w:color w:val="0070C0"/>
          <w:sz w:val="28"/>
          <w:szCs w:val="28"/>
        </w:rPr>
        <w:t>C</w:t>
      </w:r>
      <w:r w:rsidR="001F2CA5">
        <w:rPr>
          <w:b/>
          <w:bCs/>
          <w:color w:val="0070C0"/>
          <w:sz w:val="28"/>
          <w:szCs w:val="28"/>
        </w:rPr>
        <w:t>onsiderations</w:t>
      </w:r>
    </w:p>
    <w:p w14:paraId="2C7F8A9E" w14:textId="77777777" w:rsidR="00631039" w:rsidRPr="00631039" w:rsidRDefault="00631039" w:rsidP="00631039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Meeting the eligibility criteria does not guarantee that an EOI will progress.</w:t>
      </w:r>
    </w:p>
    <w:p w14:paraId="33F59B9A" w14:textId="77777777" w:rsidR="00631039" w:rsidRPr="00631039" w:rsidRDefault="00631039" w:rsidP="00631039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In addition to the quality of individual proposals, the North East MSA will consider the overall balance of the programme, including:</w:t>
      </w:r>
    </w:p>
    <w:p w14:paraId="705F325E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geographic spread;</w:t>
      </w:r>
    </w:p>
    <w:p w14:paraId="0F1C2EAC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event type;</w:t>
      </w:r>
    </w:p>
    <w:p w14:paraId="47372CF6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cultural and sporting balance;</w:t>
      </w:r>
    </w:p>
    <w:p w14:paraId="2AC4C737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community reach;</w:t>
      </w:r>
    </w:p>
    <w:p w14:paraId="5A1B4765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strategic priorities;</w:t>
      </w:r>
    </w:p>
    <w:p w14:paraId="638ED34B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existing programme commitments;</w:t>
      </w:r>
    </w:p>
    <w:p w14:paraId="794CC9C5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available funding; and</w:t>
      </w:r>
    </w:p>
    <w:p w14:paraId="11E58F7E" w14:textId="77777777" w:rsidR="00631039" w:rsidRPr="00631039" w:rsidRDefault="00631039" w:rsidP="00631039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lang w:eastAsia="en-GB"/>
          <w14:ligatures w14:val="none"/>
        </w:rPr>
      </w:pPr>
      <w:r w:rsidRPr="00631039">
        <w:rPr>
          <w:rFonts w:eastAsia="Times New Roman" w:cs="Segoe UI"/>
          <w:kern w:val="0"/>
          <w:lang w:eastAsia="en-GB"/>
          <w14:ligatures w14:val="none"/>
        </w:rPr>
        <w:t>the overall balance and quality of the event pipeline.</w:t>
      </w:r>
    </w:p>
    <w:p w14:paraId="5ED75105" w14:textId="77777777" w:rsidR="00D075B6" w:rsidRDefault="00D075B6" w:rsidP="00D075B6">
      <w:pPr>
        <w:jc w:val="both"/>
      </w:pPr>
    </w:p>
    <w:p w14:paraId="5B36D2CF" w14:textId="2B4D355F" w:rsidR="00167ECC" w:rsidRDefault="00167ECC" w:rsidP="00167ECC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5</w:t>
      </w:r>
      <w:r w:rsidR="001802F2">
        <w:rPr>
          <w:b/>
          <w:bCs/>
          <w:color w:val="0070C0"/>
          <w:sz w:val="28"/>
          <w:szCs w:val="28"/>
        </w:rPr>
        <w:t>.</w:t>
      </w:r>
      <w:r w:rsidR="001F2CA5">
        <w:rPr>
          <w:b/>
          <w:bCs/>
          <w:color w:val="0070C0"/>
          <w:sz w:val="28"/>
          <w:szCs w:val="28"/>
        </w:rPr>
        <w:t xml:space="preserve"> Assessment and </w:t>
      </w:r>
      <w:r w:rsidR="00F42C98">
        <w:rPr>
          <w:b/>
          <w:bCs/>
          <w:color w:val="0070C0"/>
          <w:sz w:val="28"/>
          <w:szCs w:val="28"/>
        </w:rPr>
        <w:t>P</w:t>
      </w:r>
      <w:r w:rsidR="001F2CA5">
        <w:rPr>
          <w:b/>
          <w:bCs/>
          <w:color w:val="0070C0"/>
          <w:sz w:val="28"/>
          <w:szCs w:val="28"/>
        </w:rPr>
        <w:t>rogression</w:t>
      </w:r>
    </w:p>
    <w:p w14:paraId="37B8789E" w14:textId="77777777" w:rsidR="00631039" w:rsidRPr="00631039" w:rsidRDefault="00631039" w:rsidP="00631039">
      <w:pPr>
        <w:pStyle w:val="NormalWeb"/>
        <w:spacing w:line="300" w:lineRule="atLeast"/>
        <w:jc w:val="both"/>
        <w:rPr>
          <w:rFonts w:asciiTheme="minorHAnsi" w:hAnsiTheme="minorHAnsi" w:cs="Segoe UI"/>
          <w:sz w:val="22"/>
          <w:szCs w:val="22"/>
        </w:rPr>
      </w:pPr>
      <w:r w:rsidRPr="00631039">
        <w:rPr>
          <w:rFonts w:asciiTheme="minorHAnsi" w:hAnsiTheme="minorHAnsi" w:cs="Segoe UI"/>
          <w:sz w:val="22"/>
          <w:szCs w:val="22"/>
        </w:rPr>
        <w:t>EOIs will initially be checked for eligibility and completeness. Eligible proposals will then undergo strategic assessment and moderation against the published criteria.</w:t>
      </w:r>
    </w:p>
    <w:p w14:paraId="3AF8162C" w14:textId="77777777" w:rsidR="00631039" w:rsidRPr="00631039" w:rsidRDefault="00631039" w:rsidP="00631039">
      <w:pPr>
        <w:pStyle w:val="NormalWeb"/>
        <w:spacing w:line="300" w:lineRule="atLeast"/>
        <w:jc w:val="both"/>
        <w:rPr>
          <w:rFonts w:asciiTheme="minorHAnsi" w:hAnsiTheme="minorHAnsi" w:cs="Segoe UI"/>
          <w:sz w:val="22"/>
          <w:szCs w:val="22"/>
        </w:rPr>
      </w:pPr>
      <w:r w:rsidRPr="00631039">
        <w:rPr>
          <w:rFonts w:asciiTheme="minorHAnsi" w:hAnsiTheme="minorHAnsi" w:cs="Segoe UI"/>
          <w:sz w:val="22"/>
          <w:szCs w:val="22"/>
        </w:rPr>
        <w:t xml:space="preserve">Progression to a full business case will be </w:t>
      </w:r>
      <w:r w:rsidRPr="00631039">
        <w:rPr>
          <w:rStyle w:val="Strong"/>
          <w:rFonts w:asciiTheme="minorHAnsi" w:hAnsiTheme="minorHAnsi" w:cs="Segoe UI"/>
          <w:b w:val="0"/>
          <w:bCs w:val="0"/>
          <w:sz w:val="22"/>
          <w:szCs w:val="22"/>
        </w:rPr>
        <w:t>by invitation only</w:t>
      </w:r>
      <w:r w:rsidRPr="00631039">
        <w:rPr>
          <w:rFonts w:asciiTheme="minorHAnsi" w:hAnsiTheme="minorHAnsi" w:cs="Segoe UI"/>
          <w:sz w:val="22"/>
          <w:szCs w:val="22"/>
        </w:rPr>
        <w:t xml:space="preserve"> and does not constitute an offer or guarantee of funding.</w:t>
      </w:r>
    </w:p>
    <w:p w14:paraId="5A77687B" w14:textId="59BA9904" w:rsidR="00631039" w:rsidRPr="00631039" w:rsidRDefault="00631039" w:rsidP="00631039">
      <w:pPr>
        <w:pStyle w:val="NormalWeb"/>
        <w:spacing w:line="300" w:lineRule="atLeast"/>
        <w:jc w:val="both"/>
        <w:rPr>
          <w:rFonts w:asciiTheme="minorHAnsi" w:hAnsiTheme="minorHAnsi" w:cs="Segoe UI"/>
          <w:sz w:val="22"/>
          <w:szCs w:val="22"/>
        </w:rPr>
      </w:pPr>
      <w:r w:rsidRPr="00631039">
        <w:rPr>
          <w:rFonts w:asciiTheme="minorHAnsi" w:hAnsiTheme="minorHAnsi" w:cs="Segoe UI"/>
          <w:sz w:val="22"/>
          <w:szCs w:val="22"/>
        </w:rPr>
        <w:t>Any subsequent award will remain subject to successful appraisal, due diligence, Subsidy Control assessment, budget availability and formal approval.</w:t>
      </w:r>
    </w:p>
    <w:p w14:paraId="1ABC21D4" w14:textId="77777777" w:rsidR="00631039" w:rsidRDefault="00631039" w:rsidP="00167ECC">
      <w:pPr>
        <w:rPr>
          <w:b/>
          <w:bCs/>
          <w:color w:val="0070C0"/>
          <w:sz w:val="28"/>
          <w:szCs w:val="28"/>
        </w:rPr>
      </w:pPr>
    </w:p>
    <w:sectPr w:rsidR="006310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537A0"/>
    <w:multiLevelType w:val="multilevel"/>
    <w:tmpl w:val="88024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E1751"/>
    <w:multiLevelType w:val="hybridMultilevel"/>
    <w:tmpl w:val="4CE451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774A1"/>
    <w:multiLevelType w:val="multilevel"/>
    <w:tmpl w:val="483C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9584A"/>
    <w:multiLevelType w:val="hybridMultilevel"/>
    <w:tmpl w:val="52C250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E6935"/>
    <w:multiLevelType w:val="multilevel"/>
    <w:tmpl w:val="AAC2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514515"/>
    <w:multiLevelType w:val="multilevel"/>
    <w:tmpl w:val="11EC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0569A7"/>
    <w:multiLevelType w:val="multilevel"/>
    <w:tmpl w:val="D744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56993"/>
    <w:multiLevelType w:val="multilevel"/>
    <w:tmpl w:val="DC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CF4E11"/>
    <w:multiLevelType w:val="hybridMultilevel"/>
    <w:tmpl w:val="703ADF2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94105"/>
    <w:multiLevelType w:val="hybridMultilevel"/>
    <w:tmpl w:val="555ABAB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E136F"/>
    <w:multiLevelType w:val="multilevel"/>
    <w:tmpl w:val="96A4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437988"/>
    <w:multiLevelType w:val="hybridMultilevel"/>
    <w:tmpl w:val="4066E3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B1B6E"/>
    <w:multiLevelType w:val="multilevel"/>
    <w:tmpl w:val="1DBE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1E34BD"/>
    <w:multiLevelType w:val="multilevel"/>
    <w:tmpl w:val="F440C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622191">
    <w:abstractNumId w:val="2"/>
  </w:num>
  <w:num w:numId="2" w16cid:durableId="1063604750">
    <w:abstractNumId w:val="6"/>
  </w:num>
  <w:num w:numId="3" w16cid:durableId="1155800492">
    <w:abstractNumId w:val="11"/>
  </w:num>
  <w:num w:numId="4" w16cid:durableId="1283875509">
    <w:abstractNumId w:val="1"/>
  </w:num>
  <w:num w:numId="5" w16cid:durableId="1356998491">
    <w:abstractNumId w:val="4"/>
  </w:num>
  <w:num w:numId="6" w16cid:durableId="1682125915">
    <w:abstractNumId w:val="5"/>
  </w:num>
  <w:num w:numId="7" w16cid:durableId="1983347417">
    <w:abstractNumId w:val="7"/>
  </w:num>
  <w:num w:numId="8" w16cid:durableId="235553590">
    <w:abstractNumId w:val="13"/>
  </w:num>
  <w:num w:numId="9" w16cid:durableId="447696560">
    <w:abstractNumId w:val="12"/>
  </w:num>
  <w:num w:numId="10" w16cid:durableId="549922154">
    <w:abstractNumId w:val="0"/>
  </w:num>
  <w:num w:numId="11" w16cid:durableId="620496559">
    <w:abstractNumId w:val="3"/>
  </w:num>
  <w:num w:numId="12" w16cid:durableId="811482919">
    <w:abstractNumId w:val="9"/>
  </w:num>
  <w:num w:numId="13" w16cid:durableId="844054314">
    <w:abstractNumId w:val="8"/>
  </w:num>
  <w:num w:numId="14" w16cid:durableId="8634439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282"/>
    <w:rsid w:val="000B0A9C"/>
    <w:rsid w:val="00163982"/>
    <w:rsid w:val="00167ECC"/>
    <w:rsid w:val="001802F2"/>
    <w:rsid w:val="001E3F4C"/>
    <w:rsid w:val="001F2CA5"/>
    <w:rsid w:val="00230E9F"/>
    <w:rsid w:val="00243589"/>
    <w:rsid w:val="00254D69"/>
    <w:rsid w:val="0030294A"/>
    <w:rsid w:val="00350413"/>
    <w:rsid w:val="00383CFA"/>
    <w:rsid w:val="003903A9"/>
    <w:rsid w:val="003C6E2E"/>
    <w:rsid w:val="003D0282"/>
    <w:rsid w:val="00405545"/>
    <w:rsid w:val="00471086"/>
    <w:rsid w:val="004771E1"/>
    <w:rsid w:val="00491AC0"/>
    <w:rsid w:val="004D33D5"/>
    <w:rsid w:val="005001D6"/>
    <w:rsid w:val="0050645D"/>
    <w:rsid w:val="00552CC2"/>
    <w:rsid w:val="005D0F45"/>
    <w:rsid w:val="00610F3F"/>
    <w:rsid w:val="00612AA7"/>
    <w:rsid w:val="00631039"/>
    <w:rsid w:val="00633CF8"/>
    <w:rsid w:val="006B582F"/>
    <w:rsid w:val="006D0634"/>
    <w:rsid w:val="00703295"/>
    <w:rsid w:val="00734F5F"/>
    <w:rsid w:val="00757B99"/>
    <w:rsid w:val="00762AE3"/>
    <w:rsid w:val="007C25C0"/>
    <w:rsid w:val="00825CE7"/>
    <w:rsid w:val="00866668"/>
    <w:rsid w:val="008753A8"/>
    <w:rsid w:val="008B09FC"/>
    <w:rsid w:val="008F3647"/>
    <w:rsid w:val="009108DE"/>
    <w:rsid w:val="009172E4"/>
    <w:rsid w:val="0096303C"/>
    <w:rsid w:val="009B2492"/>
    <w:rsid w:val="009F4EB2"/>
    <w:rsid w:val="00A10638"/>
    <w:rsid w:val="00A431A1"/>
    <w:rsid w:val="00A90305"/>
    <w:rsid w:val="00AA610F"/>
    <w:rsid w:val="00AB2D51"/>
    <w:rsid w:val="00AD46E5"/>
    <w:rsid w:val="00AE0D7E"/>
    <w:rsid w:val="00B13DA0"/>
    <w:rsid w:val="00B64EC2"/>
    <w:rsid w:val="00B802AA"/>
    <w:rsid w:val="00BA17C0"/>
    <w:rsid w:val="00BF747B"/>
    <w:rsid w:val="00C06FA8"/>
    <w:rsid w:val="00C07573"/>
    <w:rsid w:val="00C25778"/>
    <w:rsid w:val="00C27F46"/>
    <w:rsid w:val="00CA789D"/>
    <w:rsid w:val="00CD5990"/>
    <w:rsid w:val="00D075B6"/>
    <w:rsid w:val="00D70E54"/>
    <w:rsid w:val="00DA6ADC"/>
    <w:rsid w:val="00DB5709"/>
    <w:rsid w:val="00DD5E30"/>
    <w:rsid w:val="00DF5327"/>
    <w:rsid w:val="00E11FFD"/>
    <w:rsid w:val="00E14201"/>
    <w:rsid w:val="00E27618"/>
    <w:rsid w:val="00E30B48"/>
    <w:rsid w:val="00E37345"/>
    <w:rsid w:val="00EA0781"/>
    <w:rsid w:val="00F1545C"/>
    <w:rsid w:val="00F277FD"/>
    <w:rsid w:val="00F42C98"/>
    <w:rsid w:val="00FB323B"/>
    <w:rsid w:val="00FC10FD"/>
    <w:rsid w:val="12AFD538"/>
    <w:rsid w:val="4133071F"/>
    <w:rsid w:val="4344B339"/>
    <w:rsid w:val="56CBBC89"/>
    <w:rsid w:val="78BAE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F70013"/>
  <w15:chartTrackingRefBased/>
  <w15:docId w15:val="{3DC22127-A4F1-46D5-AA60-E4DEB3D2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2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3F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F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6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C6E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rtheast-ca.gov.uk/north-east-creat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Strickland (North East MSA)</dc:creator>
  <cp:keywords/>
  <dc:description/>
  <cp:lastModifiedBy>Tomas Allum (North East MSA)</cp:lastModifiedBy>
  <cp:revision>69</cp:revision>
  <dcterms:created xsi:type="dcterms:W3CDTF">2026-08-28T13:57:00Z</dcterms:created>
  <dcterms:modified xsi:type="dcterms:W3CDTF">2026-10-14T15:56:00Z</dcterms:modified>
</cp:coreProperties>
</file>